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064B09" w14:textId="59EFC6D4" w:rsidR="00F12CC8" w:rsidRDefault="00F12CC8" w:rsidP="00F12C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bCs/>
          <w:color w:val="000000"/>
          <w:kern w:val="0"/>
        </w:rPr>
      </w:pPr>
      <w:r>
        <w:rPr>
          <w:rFonts w:asciiTheme="majorHAnsi" w:hAnsiTheme="majorHAnsi" w:cstheme="majorHAnsi"/>
          <w:b/>
          <w:bCs/>
          <w:color w:val="000000"/>
          <w:kern w:val="0"/>
        </w:rPr>
        <w:t>ICONOGRAFIE DELL'ASSENZA</w:t>
      </w:r>
    </w:p>
    <w:p w14:paraId="74413ED8" w14:textId="77777777" w:rsidR="00F12CC8" w:rsidRPr="00F12CC8" w:rsidRDefault="00F12CC8" w:rsidP="00F12C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bCs/>
          <w:color w:val="000000"/>
          <w:kern w:val="0"/>
        </w:rPr>
      </w:pPr>
    </w:p>
    <w:p w14:paraId="46A7837D" w14:textId="18D2D286" w:rsidR="00F12CC8" w:rsidRDefault="00F12CC8" w:rsidP="00F12C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kern w:val="0"/>
        </w:rPr>
      </w:pPr>
      <w:r w:rsidRPr="00F12CC8">
        <w:rPr>
          <w:rFonts w:asciiTheme="majorHAnsi" w:hAnsiTheme="majorHAnsi" w:cstheme="majorHAnsi"/>
          <w:color w:val="000000"/>
          <w:kern w:val="0"/>
        </w:rPr>
        <w:t xml:space="preserve">Nel corso della storia </w:t>
      </w:r>
      <w:proofErr w:type="spellStart"/>
      <w:r w:rsidRPr="00F12CC8">
        <w:rPr>
          <w:rFonts w:asciiTheme="majorHAnsi" w:hAnsiTheme="majorHAnsi" w:cstheme="majorHAnsi"/>
          <w:color w:val="000000"/>
          <w:kern w:val="0"/>
        </w:rPr>
        <w:t>dell</w:t>
      </w:r>
      <w:proofErr w:type="spellEnd"/>
      <w:r>
        <w:rPr>
          <w:rFonts w:asciiTheme="majorHAnsi" w:hAnsiTheme="majorHAnsi" w:cstheme="majorHAnsi"/>
          <w:color w:val="000000"/>
          <w:kern w:val="0"/>
          <w:lang w:val="en-GB"/>
        </w:rPr>
        <w:t>'</w:t>
      </w:r>
      <w:r w:rsidRPr="00F12CC8">
        <w:rPr>
          <w:rFonts w:asciiTheme="majorHAnsi" w:hAnsiTheme="majorHAnsi" w:cstheme="majorHAnsi"/>
          <w:color w:val="000000"/>
          <w:kern w:val="0"/>
        </w:rPr>
        <w:t>arte, numerosi elementi figurativi hanno progressivamente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>acquisito significati specifici codificandosi in simboli, volti a comunicare, attraverso la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>propria presenza, un messaggio tanto implicito quanto storicamente determinato. Nel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 xml:space="preserve">corso dei secoli il ruolo </w:t>
      </w:r>
      <w:proofErr w:type="spellStart"/>
      <w:r w:rsidRPr="00F12CC8">
        <w:rPr>
          <w:rFonts w:asciiTheme="majorHAnsi" w:hAnsiTheme="majorHAnsi" w:cstheme="majorHAnsi"/>
          <w:color w:val="000000"/>
          <w:kern w:val="0"/>
        </w:rPr>
        <w:t>dell</w:t>
      </w:r>
      <w:proofErr w:type="spellEnd"/>
      <w:r>
        <w:rPr>
          <w:rFonts w:asciiTheme="majorHAnsi" w:hAnsiTheme="majorHAnsi" w:cstheme="majorHAnsi"/>
          <w:color w:val="000000"/>
          <w:kern w:val="0"/>
          <w:lang w:val="en-GB"/>
        </w:rPr>
        <w:t>'</w:t>
      </w:r>
      <w:r w:rsidRPr="00F12CC8">
        <w:rPr>
          <w:rFonts w:asciiTheme="majorHAnsi" w:hAnsiTheme="majorHAnsi" w:cstheme="majorHAnsi"/>
          <w:color w:val="000000"/>
          <w:kern w:val="0"/>
        </w:rPr>
        <w:t>iconografia tradizionale è però mutato, aprendosi a nuove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>possibilità interpretative e divenendo terreno fertile per la sperimentazione. Il riferimento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>alla tradizione simbolica del passato può infatti costituire il punto di partenza per una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>rielaborazione personale, capace di coniugare la dimensione intima con la persistenza di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>forme arcaiche.</w:t>
      </w:r>
    </w:p>
    <w:p w14:paraId="24E032D5" w14:textId="77777777" w:rsidR="00F12CC8" w:rsidRPr="00F12CC8" w:rsidRDefault="00F12CC8" w:rsidP="00F12C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kern w:val="0"/>
        </w:rPr>
      </w:pPr>
    </w:p>
    <w:p w14:paraId="51343C7C" w14:textId="77777777" w:rsidR="006D307E" w:rsidRDefault="00F12CC8" w:rsidP="006D307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kern w:val="0"/>
        </w:rPr>
      </w:pPr>
      <w:r w:rsidRPr="00F12CC8">
        <w:rPr>
          <w:rFonts w:asciiTheme="majorHAnsi" w:hAnsiTheme="majorHAnsi" w:cstheme="majorHAnsi"/>
          <w:b/>
          <w:bCs/>
          <w:color w:val="000000"/>
          <w:kern w:val="0"/>
        </w:rPr>
        <w:t>Marco Stefanucci</w:t>
      </w:r>
      <w:r w:rsidRPr="00F12CC8">
        <w:rPr>
          <w:rFonts w:asciiTheme="majorHAnsi" w:hAnsiTheme="majorHAnsi" w:cstheme="majorHAnsi"/>
          <w:color w:val="000000"/>
          <w:kern w:val="0"/>
        </w:rPr>
        <w:t xml:space="preserve"> riflette su alcune iconografie profondamente radicate nella tradizione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>pittorica, ricollocandole in una nuova dimensione semantica, aprendole così a nuove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>chiavi di lettura. Osserviamo infatti come l</w:t>
      </w:r>
      <w:r>
        <w:rPr>
          <w:rFonts w:asciiTheme="majorHAnsi" w:hAnsiTheme="majorHAnsi" w:cstheme="majorHAnsi"/>
          <w:color w:val="000000"/>
          <w:kern w:val="0"/>
          <w:lang w:val="en-GB"/>
        </w:rPr>
        <w:t>'</w:t>
      </w:r>
      <w:r w:rsidRPr="00F12CC8">
        <w:rPr>
          <w:rFonts w:asciiTheme="majorHAnsi" w:hAnsiTheme="majorHAnsi" w:cstheme="majorHAnsi"/>
          <w:color w:val="000000"/>
          <w:kern w:val="0"/>
        </w:rPr>
        <w:t>agnello, la colomba e il melograno, simboli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>centrali nella tradizione cristiana e religiosa, sono esposti nelle sue opere a una rilettura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>interpretativa, acquisendo così significati legati alla dimensione personale, alla memoria e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>alle condizioni esistenziali dell</w:t>
      </w:r>
      <w:r w:rsidRPr="006D307E">
        <w:rPr>
          <w:rFonts w:asciiTheme="majorHAnsi" w:hAnsiTheme="majorHAnsi" w:cstheme="majorHAnsi"/>
          <w:color w:val="000000"/>
          <w:kern w:val="0"/>
        </w:rPr>
        <w:t>'</w:t>
      </w:r>
      <w:r w:rsidRPr="00F12CC8">
        <w:rPr>
          <w:rFonts w:asciiTheme="majorHAnsi" w:hAnsiTheme="majorHAnsi" w:cstheme="majorHAnsi"/>
          <w:color w:val="000000"/>
          <w:kern w:val="0"/>
        </w:rPr>
        <w:t>individuo.</w:t>
      </w:r>
      <w:r w:rsidR="006D307E">
        <w:rPr>
          <w:rFonts w:asciiTheme="majorHAnsi" w:hAnsiTheme="majorHAnsi" w:cstheme="majorHAnsi"/>
          <w:color w:val="000000"/>
          <w:kern w:val="0"/>
        </w:rPr>
        <w:t xml:space="preserve"> </w:t>
      </w:r>
    </w:p>
    <w:p w14:paraId="3528F48E" w14:textId="77777777" w:rsidR="006D307E" w:rsidRDefault="006D307E" w:rsidP="006D307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kern w:val="0"/>
        </w:rPr>
      </w:pPr>
    </w:p>
    <w:p w14:paraId="09547882" w14:textId="5C0133B1" w:rsidR="006D307E" w:rsidRPr="006D307E" w:rsidRDefault="006D307E" w:rsidP="006D307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kern w:val="0"/>
        </w:rPr>
      </w:pPr>
      <w:r w:rsidRPr="006D307E">
        <w:rPr>
          <w:rFonts w:asciiTheme="majorHAnsi" w:hAnsiTheme="majorHAnsi" w:cstheme="majorHAnsi"/>
          <w:color w:val="000000"/>
          <w:kern w:val="0"/>
        </w:rPr>
        <w:t>Lo stesso artista crea una mappa delle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6D307E">
        <w:rPr>
          <w:rFonts w:asciiTheme="majorHAnsi" w:hAnsiTheme="majorHAnsi" w:cstheme="majorHAnsi"/>
          <w:color w:val="000000"/>
          <w:kern w:val="0"/>
        </w:rPr>
        <w:t>iconografie da lui rappresentate:</w:t>
      </w:r>
    </w:p>
    <w:p w14:paraId="5595F399" w14:textId="73D178BC" w:rsidR="006D307E" w:rsidRDefault="006D307E" w:rsidP="006D307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kern w:val="0"/>
        </w:rPr>
      </w:pPr>
      <w:r>
        <w:rPr>
          <w:rFonts w:asciiTheme="majorHAnsi" w:hAnsiTheme="majorHAnsi" w:cstheme="majorHAnsi"/>
          <w:color w:val="000000"/>
          <w:kern w:val="0"/>
        </w:rPr>
        <w:tab/>
      </w:r>
      <w:r w:rsidRPr="006D307E">
        <w:rPr>
          <w:rFonts w:asciiTheme="majorHAnsi" w:hAnsiTheme="majorHAnsi" w:cstheme="majorHAnsi"/>
          <w:b/>
          <w:bCs/>
          <w:color w:val="000000"/>
          <w:kern w:val="0"/>
        </w:rPr>
        <w:t>La Colomba</w:t>
      </w:r>
      <w:r w:rsidRPr="006D307E">
        <w:rPr>
          <w:rFonts w:asciiTheme="majorHAnsi" w:hAnsiTheme="majorHAnsi" w:cstheme="majorHAnsi"/>
          <w:color w:val="000000"/>
          <w:kern w:val="0"/>
        </w:rPr>
        <w:t>: Il desiderio di una pace che non è mai avvenuta.</w:t>
      </w:r>
    </w:p>
    <w:p w14:paraId="2798088B" w14:textId="4611C4B9" w:rsidR="006D307E" w:rsidRPr="006D307E" w:rsidRDefault="006D307E" w:rsidP="006D307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kern w:val="0"/>
        </w:rPr>
      </w:pPr>
      <w:r>
        <w:rPr>
          <w:rFonts w:asciiTheme="majorHAnsi" w:hAnsiTheme="majorHAnsi" w:cstheme="majorHAnsi"/>
          <w:color w:val="000000"/>
          <w:kern w:val="0"/>
        </w:rPr>
        <w:tab/>
      </w:r>
      <w:r w:rsidRPr="006D307E">
        <w:rPr>
          <w:rFonts w:asciiTheme="majorHAnsi" w:hAnsiTheme="majorHAnsi" w:cstheme="majorHAnsi"/>
          <w:b/>
          <w:bCs/>
          <w:color w:val="000000"/>
          <w:kern w:val="0"/>
        </w:rPr>
        <w:t>La Bolla di Sapone</w:t>
      </w:r>
      <w:r w:rsidRPr="006D307E">
        <w:rPr>
          <w:rFonts w:asciiTheme="majorHAnsi" w:hAnsiTheme="majorHAnsi" w:cstheme="majorHAnsi"/>
          <w:color w:val="000000"/>
          <w:kern w:val="0"/>
        </w:rPr>
        <w:t>: La fragilità iridescente di un momento di felicità, destinato a svanire al</w:t>
      </w:r>
      <w:r w:rsidRPr="006D307E">
        <w:rPr>
          <w:rFonts w:asciiTheme="majorHAnsi" w:hAnsiTheme="majorHAnsi" w:cstheme="majorHAnsi"/>
          <w:color w:val="000000"/>
          <w:kern w:val="0"/>
        </w:rPr>
        <w:t xml:space="preserve"> </w:t>
      </w:r>
      <w:r>
        <w:rPr>
          <w:rFonts w:asciiTheme="majorHAnsi" w:hAnsiTheme="majorHAnsi" w:cstheme="majorHAnsi"/>
          <w:color w:val="000000"/>
          <w:kern w:val="0"/>
        </w:rPr>
        <w:tab/>
      </w:r>
      <w:r w:rsidRPr="006D307E">
        <w:rPr>
          <w:rFonts w:asciiTheme="majorHAnsi" w:hAnsiTheme="majorHAnsi" w:cstheme="majorHAnsi"/>
          <w:color w:val="000000"/>
          <w:kern w:val="0"/>
        </w:rPr>
        <w:t>minimo tocco della realtà.</w:t>
      </w:r>
    </w:p>
    <w:p w14:paraId="7961ADD2" w14:textId="32B4D3C9" w:rsidR="006D307E" w:rsidRPr="006D307E" w:rsidRDefault="006D307E" w:rsidP="006D307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kern w:val="0"/>
        </w:rPr>
      </w:pPr>
      <w:r>
        <w:rPr>
          <w:rFonts w:asciiTheme="majorHAnsi" w:hAnsiTheme="majorHAnsi" w:cstheme="majorHAnsi"/>
          <w:color w:val="000000"/>
          <w:kern w:val="0"/>
        </w:rPr>
        <w:tab/>
      </w:r>
      <w:r w:rsidRPr="006D307E">
        <w:rPr>
          <w:rFonts w:asciiTheme="majorHAnsi" w:hAnsiTheme="majorHAnsi" w:cstheme="majorHAnsi"/>
          <w:b/>
          <w:bCs/>
          <w:color w:val="000000"/>
          <w:kern w:val="0"/>
        </w:rPr>
        <w:t>Il Melograno</w:t>
      </w:r>
      <w:r w:rsidRPr="006D307E">
        <w:rPr>
          <w:rFonts w:asciiTheme="majorHAnsi" w:hAnsiTheme="majorHAnsi" w:cstheme="majorHAnsi"/>
          <w:color w:val="000000"/>
          <w:kern w:val="0"/>
        </w:rPr>
        <w:t>: Il simbolo della fertilità dei sogni, del legame indissolubile, ma anche della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>
        <w:rPr>
          <w:rFonts w:asciiTheme="majorHAnsi" w:hAnsiTheme="majorHAnsi" w:cstheme="majorHAnsi"/>
          <w:color w:val="000000"/>
          <w:kern w:val="0"/>
        </w:rPr>
        <w:tab/>
      </w:r>
      <w:r w:rsidRPr="006D307E">
        <w:rPr>
          <w:rFonts w:asciiTheme="majorHAnsi" w:hAnsiTheme="majorHAnsi" w:cstheme="majorHAnsi"/>
          <w:color w:val="000000"/>
          <w:kern w:val="0"/>
        </w:rPr>
        <w:t>separazione ciclica.</w:t>
      </w:r>
    </w:p>
    <w:p w14:paraId="09E149F2" w14:textId="5E2D930B" w:rsidR="006D307E" w:rsidRPr="006D307E" w:rsidRDefault="006D307E" w:rsidP="006D307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kern w:val="0"/>
        </w:rPr>
      </w:pPr>
      <w:r>
        <w:rPr>
          <w:rFonts w:asciiTheme="majorHAnsi" w:hAnsiTheme="majorHAnsi" w:cstheme="majorHAnsi"/>
          <w:color w:val="000000"/>
          <w:kern w:val="0"/>
        </w:rPr>
        <w:tab/>
      </w:r>
      <w:r w:rsidRPr="006D307E">
        <w:rPr>
          <w:rFonts w:asciiTheme="majorHAnsi" w:hAnsiTheme="majorHAnsi" w:cstheme="majorHAnsi"/>
          <w:b/>
          <w:bCs/>
          <w:color w:val="000000"/>
          <w:kern w:val="0"/>
        </w:rPr>
        <w:t>Il Fumo</w:t>
      </w:r>
      <w:r w:rsidRPr="006D307E">
        <w:rPr>
          <w:rFonts w:asciiTheme="majorHAnsi" w:hAnsiTheme="majorHAnsi" w:cstheme="majorHAnsi"/>
          <w:color w:val="000000"/>
          <w:kern w:val="0"/>
        </w:rPr>
        <w:t>: il simbolo della transitorietà e della dissoluzione.</w:t>
      </w:r>
    </w:p>
    <w:p w14:paraId="4DD808AB" w14:textId="156F02B6" w:rsidR="006D307E" w:rsidRPr="006D307E" w:rsidRDefault="006D307E" w:rsidP="006D307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kern w:val="0"/>
        </w:rPr>
      </w:pPr>
      <w:r>
        <w:rPr>
          <w:rFonts w:asciiTheme="majorHAnsi" w:hAnsiTheme="majorHAnsi" w:cstheme="majorHAnsi"/>
          <w:color w:val="000000"/>
          <w:kern w:val="0"/>
        </w:rPr>
        <w:tab/>
      </w:r>
      <w:r w:rsidRPr="006D307E">
        <w:rPr>
          <w:rFonts w:asciiTheme="majorHAnsi" w:hAnsiTheme="majorHAnsi" w:cstheme="majorHAnsi"/>
          <w:b/>
          <w:bCs/>
          <w:color w:val="000000"/>
          <w:kern w:val="0"/>
        </w:rPr>
        <w:t>Lo Specchio</w:t>
      </w:r>
      <w:r w:rsidRPr="006D307E">
        <w:rPr>
          <w:rFonts w:asciiTheme="majorHAnsi" w:hAnsiTheme="majorHAnsi" w:cstheme="majorHAnsi"/>
          <w:color w:val="000000"/>
          <w:kern w:val="0"/>
        </w:rPr>
        <w:t>: rappresenta la consapevolezza, la nuda verità, la verità dell'io.</w:t>
      </w:r>
    </w:p>
    <w:p w14:paraId="59868D36" w14:textId="4B6DBB83" w:rsidR="006D307E" w:rsidRPr="006D307E" w:rsidRDefault="006D307E" w:rsidP="006D307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kern w:val="0"/>
        </w:rPr>
      </w:pPr>
      <w:r>
        <w:rPr>
          <w:rFonts w:asciiTheme="majorHAnsi" w:hAnsiTheme="majorHAnsi" w:cstheme="majorHAnsi"/>
          <w:color w:val="000000"/>
          <w:kern w:val="0"/>
        </w:rPr>
        <w:tab/>
      </w:r>
      <w:r w:rsidRPr="006D307E">
        <w:rPr>
          <w:rFonts w:asciiTheme="majorHAnsi" w:hAnsiTheme="majorHAnsi" w:cstheme="majorHAnsi"/>
          <w:b/>
          <w:bCs/>
          <w:color w:val="000000"/>
          <w:kern w:val="0"/>
        </w:rPr>
        <w:t>L'Agnello</w:t>
      </w:r>
      <w:r w:rsidRPr="006D307E">
        <w:rPr>
          <w:rFonts w:asciiTheme="majorHAnsi" w:hAnsiTheme="majorHAnsi" w:cstheme="majorHAnsi"/>
          <w:color w:val="000000"/>
          <w:kern w:val="0"/>
        </w:rPr>
        <w:t>: rappresenta la purezza assoluta che resiste alla corruzione del tempo.</w:t>
      </w:r>
    </w:p>
    <w:p w14:paraId="32436737" w14:textId="77777777" w:rsidR="006D307E" w:rsidRPr="006D307E" w:rsidRDefault="006D307E" w:rsidP="006D307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kern w:val="0"/>
        </w:rPr>
      </w:pPr>
    </w:p>
    <w:p w14:paraId="49F28FDD" w14:textId="2FFB9529" w:rsidR="006D307E" w:rsidRDefault="006D307E" w:rsidP="006D307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kern w:val="0"/>
        </w:rPr>
      </w:pPr>
      <w:r w:rsidRPr="006D307E">
        <w:rPr>
          <w:rFonts w:asciiTheme="majorHAnsi" w:hAnsiTheme="majorHAnsi" w:cstheme="majorHAnsi"/>
          <w:color w:val="000000"/>
          <w:kern w:val="0"/>
        </w:rPr>
        <w:t>Si tratta, citando ancora una volta le parole di Stefanucci, di</w:t>
      </w:r>
      <w:r>
        <w:rPr>
          <w:rFonts w:asciiTheme="majorHAnsi" w:hAnsiTheme="majorHAnsi" w:cstheme="majorHAnsi"/>
          <w:color w:val="000000"/>
          <w:kern w:val="0"/>
        </w:rPr>
        <w:t xml:space="preserve"> "</w:t>
      </w:r>
      <w:r w:rsidRPr="006D307E">
        <w:rPr>
          <w:rFonts w:asciiTheme="majorHAnsi" w:hAnsiTheme="majorHAnsi" w:cstheme="majorHAnsi"/>
          <w:color w:val="000000"/>
          <w:kern w:val="0"/>
        </w:rPr>
        <w:t>una metafora del bisogno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6D307E">
        <w:rPr>
          <w:rFonts w:asciiTheme="majorHAnsi" w:hAnsiTheme="majorHAnsi" w:cstheme="majorHAnsi"/>
          <w:color w:val="000000"/>
          <w:kern w:val="0"/>
        </w:rPr>
        <w:t>umano di custodire il proprio mondo interiore e la propria identità, mettendo al riparo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6D307E">
        <w:rPr>
          <w:rFonts w:asciiTheme="majorHAnsi" w:hAnsiTheme="majorHAnsi" w:cstheme="majorHAnsi"/>
          <w:color w:val="000000"/>
          <w:kern w:val="0"/>
        </w:rPr>
        <w:t>ricordi e riflessioni dalle influenze o dalle turbolenze del mondo esterno</w:t>
      </w:r>
      <w:r>
        <w:rPr>
          <w:rFonts w:asciiTheme="majorHAnsi" w:hAnsiTheme="majorHAnsi" w:cstheme="majorHAnsi"/>
          <w:color w:val="000000"/>
          <w:kern w:val="0"/>
        </w:rPr>
        <w:t>"</w:t>
      </w:r>
      <w:r w:rsidRPr="006D307E">
        <w:rPr>
          <w:rFonts w:asciiTheme="majorHAnsi" w:hAnsiTheme="majorHAnsi" w:cstheme="majorHAnsi"/>
          <w:color w:val="000000"/>
          <w:kern w:val="0"/>
        </w:rPr>
        <w:t>.</w:t>
      </w:r>
    </w:p>
    <w:p w14:paraId="15F3127F" w14:textId="77777777" w:rsidR="00F12CC8" w:rsidRPr="00F12CC8" w:rsidRDefault="00F12CC8" w:rsidP="00F12C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kern w:val="0"/>
        </w:rPr>
      </w:pPr>
    </w:p>
    <w:p w14:paraId="56B83853" w14:textId="3A18311B" w:rsidR="00F12CC8" w:rsidRDefault="00F12CC8" w:rsidP="00F12C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kern w:val="0"/>
        </w:rPr>
      </w:pPr>
      <w:r w:rsidRPr="00F12CC8">
        <w:rPr>
          <w:rFonts w:asciiTheme="majorHAnsi" w:hAnsiTheme="majorHAnsi" w:cstheme="majorHAnsi"/>
          <w:color w:val="000000"/>
          <w:kern w:val="0"/>
        </w:rPr>
        <w:t>La figura femminile diafana ed eterea che ricorre nella serie di ritratti svolge il ruolo di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>voce narrante silenziosa, intenta a comunicare attraverso elementi allegorici, associati a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>pose e atteggiamenti diversi, e a forme di comunicazione non verbale.</w:t>
      </w:r>
    </w:p>
    <w:p w14:paraId="78F12D4E" w14:textId="77777777" w:rsidR="00F12CC8" w:rsidRPr="00F12CC8" w:rsidRDefault="00F12CC8" w:rsidP="00F12C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kern w:val="0"/>
        </w:rPr>
      </w:pPr>
    </w:p>
    <w:p w14:paraId="1FCF857A" w14:textId="2C25B93E" w:rsidR="00F12CC8" w:rsidRDefault="00F12CC8" w:rsidP="00F12C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kern w:val="0"/>
        </w:rPr>
      </w:pPr>
      <w:r w:rsidRPr="00F12CC8">
        <w:rPr>
          <w:rFonts w:asciiTheme="majorHAnsi" w:hAnsiTheme="majorHAnsi" w:cstheme="majorHAnsi"/>
          <w:color w:val="000000"/>
          <w:kern w:val="0"/>
        </w:rPr>
        <w:t>Il messaggio non è mai esplicitato, rimane celato tra le pieghe della memoria e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proofErr w:type="spellStart"/>
      <w:r w:rsidRPr="00F12CC8">
        <w:rPr>
          <w:rFonts w:asciiTheme="majorHAnsi" w:hAnsiTheme="majorHAnsi" w:cstheme="majorHAnsi"/>
          <w:color w:val="000000"/>
          <w:kern w:val="0"/>
        </w:rPr>
        <w:t>dell</w:t>
      </w:r>
      <w:proofErr w:type="spellEnd"/>
      <w:r>
        <w:rPr>
          <w:rFonts w:asciiTheme="majorHAnsi" w:hAnsiTheme="majorHAnsi" w:cstheme="majorHAnsi"/>
          <w:color w:val="000000"/>
          <w:kern w:val="0"/>
          <w:lang w:val="en-GB"/>
        </w:rPr>
        <w:t>'</w:t>
      </w:r>
      <w:r w:rsidRPr="00F12CC8">
        <w:rPr>
          <w:rFonts w:asciiTheme="majorHAnsi" w:hAnsiTheme="majorHAnsi" w:cstheme="majorHAnsi"/>
          <w:color w:val="000000"/>
          <w:kern w:val="0"/>
        </w:rPr>
        <w:t>intangibile, resiste alla sua interpretazione culturalmente codificata. La dimensione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>nostalgica ed enigmatica che pervade le raffigurazioni rafforza il senso di silenzio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>apparente delle immagini, creando un</w:t>
      </w:r>
      <w:r>
        <w:rPr>
          <w:rFonts w:asciiTheme="majorHAnsi" w:hAnsiTheme="majorHAnsi" w:cstheme="majorHAnsi"/>
          <w:color w:val="000000"/>
          <w:kern w:val="0"/>
          <w:lang w:val="en-GB"/>
        </w:rPr>
        <w:t>'</w:t>
      </w:r>
      <w:r w:rsidRPr="00F12CC8">
        <w:rPr>
          <w:rFonts w:asciiTheme="majorHAnsi" w:hAnsiTheme="majorHAnsi" w:cstheme="majorHAnsi"/>
          <w:color w:val="000000"/>
          <w:kern w:val="0"/>
        </w:rPr>
        <w:t>atmosfera sospesa, che sfugge a una collocazione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>spaziale e temporale.</w:t>
      </w:r>
    </w:p>
    <w:p w14:paraId="43DF6B68" w14:textId="77777777" w:rsidR="00F12CC8" w:rsidRPr="00F12CC8" w:rsidRDefault="00F12CC8" w:rsidP="00F12C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kern w:val="0"/>
        </w:rPr>
      </w:pPr>
    </w:p>
    <w:p w14:paraId="58B68E3F" w14:textId="0D37AF5D" w:rsidR="00F12CC8" w:rsidRDefault="00F12CC8" w:rsidP="00F12C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kern w:val="0"/>
        </w:rPr>
      </w:pPr>
      <w:r w:rsidRPr="00F12CC8">
        <w:rPr>
          <w:rFonts w:asciiTheme="majorHAnsi" w:hAnsiTheme="majorHAnsi" w:cstheme="majorHAnsi"/>
          <w:color w:val="000000"/>
          <w:kern w:val="0"/>
        </w:rPr>
        <w:t>Questo collasso tra tradizioni culturali cronologicamente distanti si manifesta anche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 xml:space="preserve">attraverso il procedimento tecnico adottato </w:t>
      </w:r>
      <w:proofErr w:type="spellStart"/>
      <w:r w:rsidRPr="00F12CC8">
        <w:rPr>
          <w:rFonts w:asciiTheme="majorHAnsi" w:hAnsiTheme="majorHAnsi" w:cstheme="majorHAnsi"/>
          <w:color w:val="000000"/>
          <w:kern w:val="0"/>
        </w:rPr>
        <w:t>dall</w:t>
      </w:r>
      <w:proofErr w:type="spellEnd"/>
      <w:r>
        <w:rPr>
          <w:rFonts w:asciiTheme="majorHAnsi" w:hAnsiTheme="majorHAnsi" w:cstheme="majorHAnsi"/>
          <w:color w:val="000000"/>
          <w:kern w:val="0"/>
          <w:lang w:val="en-GB"/>
        </w:rPr>
        <w:t>'</w:t>
      </w:r>
      <w:r w:rsidRPr="00F12CC8">
        <w:rPr>
          <w:rFonts w:asciiTheme="majorHAnsi" w:hAnsiTheme="majorHAnsi" w:cstheme="majorHAnsi"/>
          <w:color w:val="000000"/>
          <w:kern w:val="0"/>
        </w:rPr>
        <w:t>artista. Stefanucci combina infatti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>l</w:t>
      </w:r>
      <w:r>
        <w:rPr>
          <w:rFonts w:asciiTheme="majorHAnsi" w:hAnsiTheme="majorHAnsi" w:cstheme="majorHAnsi"/>
          <w:color w:val="000000"/>
          <w:kern w:val="0"/>
          <w:lang w:val="en-GB"/>
        </w:rPr>
        <w:t>'</w:t>
      </w:r>
      <w:r w:rsidRPr="00F12CC8">
        <w:rPr>
          <w:rFonts w:asciiTheme="majorHAnsi" w:hAnsiTheme="majorHAnsi" w:cstheme="majorHAnsi"/>
          <w:color w:val="000000"/>
          <w:kern w:val="0"/>
        </w:rPr>
        <w:t>impiego di procedimenti tradizionali, quali le velature e le stratificazioni, con modalità di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 xml:space="preserve">indagine più propriamente contemporanee, fondate </w:t>
      </w:r>
      <w:proofErr w:type="spellStart"/>
      <w:r w:rsidRPr="00F12CC8">
        <w:rPr>
          <w:rFonts w:asciiTheme="majorHAnsi" w:hAnsiTheme="majorHAnsi" w:cstheme="majorHAnsi"/>
          <w:color w:val="000000"/>
          <w:kern w:val="0"/>
        </w:rPr>
        <w:t>sull</w:t>
      </w:r>
      <w:proofErr w:type="spellEnd"/>
      <w:r>
        <w:rPr>
          <w:rFonts w:asciiTheme="majorHAnsi" w:hAnsiTheme="majorHAnsi" w:cstheme="majorHAnsi"/>
          <w:color w:val="000000"/>
          <w:kern w:val="0"/>
          <w:lang w:val="en-GB"/>
        </w:rPr>
        <w:t>'</w:t>
      </w:r>
      <w:r w:rsidRPr="00F12CC8">
        <w:rPr>
          <w:rFonts w:asciiTheme="majorHAnsi" w:hAnsiTheme="majorHAnsi" w:cstheme="majorHAnsi"/>
          <w:color w:val="000000"/>
          <w:kern w:val="0"/>
        </w:rPr>
        <w:t>alterazione e la manipolazione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>della superficie pittorica. Una volta ottenuta l</w:t>
      </w:r>
      <w:r>
        <w:rPr>
          <w:rFonts w:asciiTheme="majorHAnsi" w:hAnsiTheme="majorHAnsi" w:cstheme="majorHAnsi"/>
          <w:color w:val="000000"/>
          <w:kern w:val="0"/>
          <w:lang w:val="en-GB"/>
        </w:rPr>
        <w:t>'</w:t>
      </w:r>
      <w:r w:rsidRPr="00F12CC8">
        <w:rPr>
          <w:rFonts w:asciiTheme="majorHAnsi" w:hAnsiTheme="majorHAnsi" w:cstheme="majorHAnsi"/>
          <w:color w:val="000000"/>
          <w:kern w:val="0"/>
        </w:rPr>
        <w:t>immagine, infatti, intervengono pratiche di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>erosione attraverso l</w:t>
      </w:r>
      <w:r>
        <w:rPr>
          <w:rFonts w:asciiTheme="majorHAnsi" w:hAnsiTheme="majorHAnsi" w:cstheme="majorHAnsi"/>
          <w:color w:val="000000"/>
          <w:kern w:val="0"/>
          <w:lang w:val="en-GB"/>
        </w:rPr>
        <w:t>'</w:t>
      </w:r>
      <w:r w:rsidRPr="00F12CC8">
        <w:rPr>
          <w:rFonts w:asciiTheme="majorHAnsi" w:hAnsiTheme="majorHAnsi" w:cstheme="majorHAnsi"/>
          <w:color w:val="000000"/>
          <w:kern w:val="0"/>
        </w:rPr>
        <w:t>uso di acidi, solventi, graffi e combustione.</w:t>
      </w:r>
    </w:p>
    <w:p w14:paraId="0773D344" w14:textId="77777777" w:rsidR="00F12CC8" w:rsidRPr="00F12CC8" w:rsidRDefault="00F12CC8" w:rsidP="00F12C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kern w:val="0"/>
        </w:rPr>
      </w:pPr>
    </w:p>
    <w:p w14:paraId="274F3ADA" w14:textId="6F0F6FEA" w:rsidR="00F12CC8" w:rsidRDefault="00F12CC8" w:rsidP="00F12C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kern w:val="0"/>
        </w:rPr>
      </w:pPr>
      <w:r w:rsidRPr="00F12CC8">
        <w:rPr>
          <w:rFonts w:asciiTheme="majorHAnsi" w:hAnsiTheme="majorHAnsi" w:cstheme="majorHAnsi"/>
          <w:color w:val="000000"/>
          <w:kern w:val="0"/>
        </w:rPr>
        <w:t>I segni di usura così ottenuti provocano una tensione tra passato e presente destinata a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>pervadere l</w:t>
      </w:r>
      <w:r>
        <w:rPr>
          <w:rFonts w:asciiTheme="majorHAnsi" w:hAnsiTheme="majorHAnsi" w:cstheme="majorHAnsi"/>
          <w:color w:val="000000"/>
          <w:kern w:val="0"/>
          <w:lang w:val="en-GB"/>
        </w:rPr>
        <w:t>'</w:t>
      </w:r>
      <w:r w:rsidRPr="00F12CC8">
        <w:rPr>
          <w:rFonts w:asciiTheme="majorHAnsi" w:hAnsiTheme="majorHAnsi" w:cstheme="majorHAnsi"/>
          <w:color w:val="000000"/>
          <w:kern w:val="0"/>
        </w:rPr>
        <w:t xml:space="preserve">intera narrazione, conferendo </w:t>
      </w:r>
      <w:proofErr w:type="spellStart"/>
      <w:r w:rsidRPr="00F12CC8">
        <w:rPr>
          <w:rFonts w:asciiTheme="majorHAnsi" w:hAnsiTheme="majorHAnsi" w:cstheme="majorHAnsi"/>
          <w:color w:val="000000"/>
          <w:kern w:val="0"/>
        </w:rPr>
        <w:t>all</w:t>
      </w:r>
      <w:proofErr w:type="spellEnd"/>
      <w:r>
        <w:rPr>
          <w:rFonts w:asciiTheme="majorHAnsi" w:hAnsiTheme="majorHAnsi" w:cstheme="majorHAnsi"/>
          <w:color w:val="000000"/>
          <w:kern w:val="0"/>
          <w:lang w:val="en-GB"/>
        </w:rPr>
        <w:t>'</w:t>
      </w:r>
      <w:r w:rsidRPr="00F12CC8">
        <w:rPr>
          <w:rFonts w:asciiTheme="majorHAnsi" w:hAnsiTheme="majorHAnsi" w:cstheme="majorHAnsi"/>
          <w:color w:val="000000"/>
          <w:kern w:val="0"/>
        </w:rPr>
        <w:t>opera una dimensione radicalmente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>stratificata.</w:t>
      </w:r>
    </w:p>
    <w:p w14:paraId="06F43F70" w14:textId="77777777" w:rsidR="00F12CC8" w:rsidRPr="00F12CC8" w:rsidRDefault="00F12CC8" w:rsidP="00F12C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kern w:val="0"/>
        </w:rPr>
      </w:pPr>
    </w:p>
    <w:p w14:paraId="1FA5401D" w14:textId="0B98EEEC" w:rsidR="00F12CC8" w:rsidRDefault="00F12CC8" w:rsidP="00F12C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kern w:val="0"/>
        </w:rPr>
      </w:pPr>
      <w:r w:rsidRPr="00F12CC8">
        <w:rPr>
          <w:rFonts w:asciiTheme="majorHAnsi" w:hAnsiTheme="majorHAnsi" w:cstheme="majorHAnsi"/>
          <w:color w:val="000000"/>
          <w:kern w:val="0"/>
        </w:rPr>
        <w:t>Le tracce del tempo entrano così in dialogo con l</w:t>
      </w:r>
      <w:r>
        <w:rPr>
          <w:rFonts w:asciiTheme="majorHAnsi" w:hAnsiTheme="majorHAnsi" w:cstheme="majorHAnsi"/>
          <w:color w:val="000000"/>
          <w:kern w:val="0"/>
          <w:lang w:val="en-GB"/>
        </w:rPr>
        <w:t>'</w:t>
      </w:r>
      <w:r w:rsidRPr="00F12CC8">
        <w:rPr>
          <w:rFonts w:asciiTheme="majorHAnsi" w:hAnsiTheme="majorHAnsi" w:cstheme="majorHAnsi"/>
          <w:color w:val="000000"/>
          <w:kern w:val="0"/>
        </w:rPr>
        <w:t>instabilità della materia, un riflesso della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>condizione esistenziale universale, sospesa tra permanenza e trasformazione.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>Il racconto delineato da Stefanucci procede sempre in modo non lineare, intessendo un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>dialogo fatto di metafore e suggestioni, aprendo così una via incerta, dove l</w:t>
      </w:r>
      <w:r>
        <w:rPr>
          <w:rFonts w:asciiTheme="majorHAnsi" w:hAnsiTheme="majorHAnsi" w:cstheme="majorHAnsi"/>
          <w:color w:val="000000"/>
          <w:kern w:val="0"/>
          <w:lang w:val="en-GB"/>
        </w:rPr>
        <w:t>'</w:t>
      </w:r>
      <w:r w:rsidRPr="00F12CC8">
        <w:rPr>
          <w:rFonts w:asciiTheme="majorHAnsi" w:hAnsiTheme="majorHAnsi" w:cstheme="majorHAnsi"/>
          <w:color w:val="000000"/>
          <w:kern w:val="0"/>
        </w:rPr>
        <w:t>intuito</w:t>
      </w:r>
      <w:r>
        <w:rPr>
          <w:rFonts w:asciiTheme="majorHAnsi" w:hAnsiTheme="majorHAnsi" w:cstheme="majorHAnsi"/>
          <w:color w:val="000000"/>
          <w:kern w:val="0"/>
        </w:rPr>
        <w:t xml:space="preserve"> </w:t>
      </w:r>
      <w:r w:rsidRPr="00F12CC8">
        <w:rPr>
          <w:rFonts w:asciiTheme="majorHAnsi" w:hAnsiTheme="majorHAnsi" w:cstheme="majorHAnsi"/>
          <w:color w:val="000000"/>
          <w:kern w:val="0"/>
        </w:rPr>
        <w:t>costituisce l</w:t>
      </w:r>
      <w:r>
        <w:rPr>
          <w:rFonts w:asciiTheme="majorHAnsi" w:hAnsiTheme="majorHAnsi" w:cstheme="majorHAnsi"/>
          <w:color w:val="000000"/>
          <w:kern w:val="0"/>
          <w:lang w:val="en-GB"/>
        </w:rPr>
        <w:t>'</w:t>
      </w:r>
      <w:r w:rsidRPr="00F12CC8">
        <w:rPr>
          <w:rFonts w:asciiTheme="majorHAnsi" w:hAnsiTheme="majorHAnsi" w:cstheme="majorHAnsi"/>
          <w:color w:val="000000"/>
          <w:kern w:val="0"/>
        </w:rPr>
        <w:t>unica guida possibile.</w:t>
      </w:r>
    </w:p>
    <w:p w14:paraId="5046FE32" w14:textId="77777777" w:rsidR="00F12CC8" w:rsidRPr="00F12CC8" w:rsidRDefault="00F12CC8" w:rsidP="00F12C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kern w:val="0"/>
        </w:rPr>
      </w:pPr>
    </w:p>
    <w:p w14:paraId="0E43303F" w14:textId="21994D10" w:rsidR="009B22F8" w:rsidRPr="00F12CC8" w:rsidRDefault="00F12CC8" w:rsidP="00F12CC8">
      <w:pPr>
        <w:jc w:val="right"/>
        <w:rPr>
          <w:rFonts w:asciiTheme="majorHAnsi" w:hAnsiTheme="majorHAnsi" w:cstheme="majorHAnsi"/>
          <w:b/>
          <w:bCs/>
        </w:rPr>
      </w:pPr>
      <w:r w:rsidRPr="00F12CC8">
        <w:rPr>
          <w:rFonts w:asciiTheme="majorHAnsi" w:hAnsiTheme="majorHAnsi" w:cstheme="majorHAnsi"/>
          <w:b/>
          <w:bCs/>
          <w:i/>
          <w:iCs/>
          <w:color w:val="000000"/>
          <w:kern w:val="0"/>
        </w:rPr>
        <w:t>Anna Gasperini</w:t>
      </w:r>
    </w:p>
    <w:sectPr w:rsidR="009B22F8" w:rsidRPr="00F12C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CC8"/>
    <w:rsid w:val="002E3198"/>
    <w:rsid w:val="006D307E"/>
    <w:rsid w:val="009749A9"/>
    <w:rsid w:val="00977F05"/>
    <w:rsid w:val="009B22F8"/>
    <w:rsid w:val="00E411B0"/>
    <w:rsid w:val="00F1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2CCE81"/>
  <w15:chartTrackingRefBased/>
  <w15:docId w15:val="{DD610504-764C-C344-B2A7-62B1B6FB8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12C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2C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2C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2C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2C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2C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2C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2C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2C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2C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2C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2C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2CC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2CC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2CC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2CC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2CC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2CC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2C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12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2CC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2C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2C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2CC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2CC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12CC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2C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2CC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2C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MacBook</cp:lastModifiedBy>
  <cp:revision>2</cp:revision>
  <dcterms:created xsi:type="dcterms:W3CDTF">2026-09-28T13:57:00Z</dcterms:created>
  <dcterms:modified xsi:type="dcterms:W3CDTF">2026-09-29T10:03:00Z</dcterms:modified>
</cp:coreProperties>
</file>